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D4E" w:rsidRDefault="00FD6D4E" w:rsidP="00FD6D4E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FD6D4E" w:rsidRDefault="00FD6D4E" w:rsidP="00FD6D4E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FD6D4E" w:rsidRDefault="00FD6D4E" w:rsidP="00FD6D4E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FD6D4E" w:rsidRDefault="00FD6D4E" w:rsidP="00FD6D4E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FD6D4E" w:rsidRDefault="00FD6D4E" w:rsidP="00FD6D4E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FD6D4E" w:rsidRDefault="00FD6D4E" w:rsidP="00FD6D4E">
      <w:pPr>
        <w:spacing w:after="0"/>
        <w:rPr>
          <w:sz w:val="18"/>
          <w:szCs w:val="18"/>
        </w:rPr>
      </w:pPr>
    </w:p>
    <w:p w:rsidR="00FD6D4E" w:rsidRDefault="00FD6D4E" w:rsidP="00FD6D4E">
      <w:pPr>
        <w:spacing w:after="0"/>
        <w:rPr>
          <w:sz w:val="18"/>
          <w:szCs w:val="18"/>
        </w:rPr>
      </w:pPr>
    </w:p>
    <w:p w:rsidR="00FD6D4E" w:rsidRDefault="00FD6D4E" w:rsidP="00FD6D4E">
      <w:pPr>
        <w:spacing w:after="0"/>
        <w:rPr>
          <w:sz w:val="18"/>
          <w:szCs w:val="18"/>
        </w:rPr>
      </w:pPr>
    </w:p>
    <w:p w:rsidR="00FD6D4E" w:rsidRDefault="00FD6D4E" w:rsidP="00FD6D4E">
      <w:pPr>
        <w:spacing w:after="0"/>
        <w:rPr>
          <w:sz w:val="18"/>
          <w:szCs w:val="18"/>
        </w:rPr>
      </w:pPr>
    </w:p>
    <w:p w:rsidR="00FD6D4E" w:rsidRPr="00B06863" w:rsidRDefault="00FD6D4E" w:rsidP="00FD6D4E">
      <w:pPr>
        <w:spacing w:after="0"/>
        <w:rPr>
          <w:rFonts w:ascii="Eras Demi ITC" w:hAnsi="Eras Demi ITC" w:cs="Estrangelo Edessa"/>
          <w:sz w:val="25"/>
          <w:szCs w:val="25"/>
        </w:rPr>
      </w:pPr>
      <w:r>
        <w:rPr>
          <w:rFonts w:ascii="Eras Demi ITC" w:hAnsi="Eras Demi ITC" w:cs="Estrangelo Edessa"/>
          <w:sz w:val="25"/>
          <w:szCs w:val="25"/>
        </w:rPr>
        <w:t xml:space="preserve">COMISSÃO DE CONSTITUIÇÃO, JUSTIÇA E REDAÇÃO </w:t>
      </w:r>
    </w:p>
    <w:p w:rsidR="00FD6D4E" w:rsidRPr="00B06863" w:rsidRDefault="00FD6D4E" w:rsidP="00FD6D4E">
      <w:pPr>
        <w:spacing w:after="0"/>
        <w:rPr>
          <w:rFonts w:ascii="Eras Demi ITC" w:hAnsi="Eras Demi ITC" w:cs="Estrangelo Edessa"/>
          <w:sz w:val="25"/>
          <w:szCs w:val="25"/>
        </w:rPr>
      </w:pPr>
      <w:r>
        <w:rPr>
          <w:rFonts w:ascii="Eras Demi ITC" w:hAnsi="Eras Demi ITC" w:cs="Estrangelo Edessa"/>
          <w:sz w:val="25"/>
          <w:szCs w:val="25"/>
        </w:rPr>
        <w:br/>
      </w:r>
      <w:r w:rsidRPr="00B06863">
        <w:rPr>
          <w:rFonts w:ascii="Eras Demi ITC" w:hAnsi="Eras Demi ITC" w:cs="Estrangelo Edessa"/>
          <w:sz w:val="25"/>
          <w:szCs w:val="25"/>
        </w:rPr>
        <w:t>PARECER Nº</w:t>
      </w:r>
      <w:proofErr w:type="gramStart"/>
      <w:r>
        <w:rPr>
          <w:rFonts w:ascii="Eras Demi ITC" w:hAnsi="Eras Demi ITC" w:cs="Estrangelo Edessa"/>
          <w:sz w:val="25"/>
          <w:szCs w:val="25"/>
        </w:rPr>
        <w:t xml:space="preserve">  </w:t>
      </w:r>
      <w:proofErr w:type="gramEnd"/>
      <w:r>
        <w:rPr>
          <w:rFonts w:ascii="Eras Demi ITC" w:hAnsi="Eras Demi ITC" w:cs="Estrangelo Edessa"/>
          <w:sz w:val="25"/>
          <w:szCs w:val="25"/>
        </w:rPr>
        <w:t>006/2017</w:t>
      </w:r>
      <w:r w:rsidRPr="00B06863">
        <w:rPr>
          <w:rFonts w:ascii="Eras Demi ITC" w:hAnsi="Eras Demi ITC" w:cs="Estrangelo Edessa"/>
          <w:sz w:val="25"/>
          <w:szCs w:val="25"/>
        </w:rPr>
        <w:t xml:space="preserve">    -      REFERENTE</w:t>
      </w:r>
      <w:r>
        <w:rPr>
          <w:rFonts w:ascii="Eras Demi ITC" w:hAnsi="Eras Demi ITC" w:cs="Estrangelo Edessa"/>
          <w:sz w:val="25"/>
          <w:szCs w:val="25"/>
        </w:rPr>
        <w:t xml:space="preserve"> AO PROJETO DE LEI Nº 010/2017</w:t>
      </w:r>
    </w:p>
    <w:p w:rsidR="00FD6D4E" w:rsidRPr="00B06863" w:rsidRDefault="00FD6D4E" w:rsidP="00FD6D4E">
      <w:pPr>
        <w:spacing w:after="0"/>
        <w:jc w:val="both"/>
        <w:rPr>
          <w:rFonts w:ascii="Eras Demi ITC" w:hAnsi="Eras Demi ITC" w:cs="Estrangelo Edessa"/>
          <w:sz w:val="25"/>
          <w:szCs w:val="25"/>
        </w:rPr>
      </w:pPr>
      <w:r w:rsidRPr="00B06863">
        <w:rPr>
          <w:rFonts w:ascii="Eras Demi ITC" w:hAnsi="Eras Demi ITC" w:cs="Estrangelo Edessa"/>
          <w:sz w:val="25"/>
          <w:szCs w:val="25"/>
        </w:rPr>
        <w:t xml:space="preserve">EMENTA: </w:t>
      </w:r>
      <w:r>
        <w:rPr>
          <w:rFonts w:ascii="Eras Demi ITC" w:hAnsi="Eras Demi ITC" w:cs="Estrangelo Edessa"/>
          <w:sz w:val="25"/>
          <w:szCs w:val="25"/>
        </w:rPr>
        <w:t>“DISPÕE SOBRE ABERTURA DE CRÉDITO ADICIONAL SUPLEMENTAR</w:t>
      </w:r>
      <w:proofErr w:type="gramStart"/>
      <w:r>
        <w:rPr>
          <w:rFonts w:ascii="Eras Demi ITC" w:hAnsi="Eras Demi ITC" w:cs="Estrangelo Edessa"/>
          <w:sz w:val="25"/>
          <w:szCs w:val="25"/>
        </w:rPr>
        <w:t xml:space="preserve">  </w:t>
      </w:r>
      <w:proofErr w:type="gramEnd"/>
      <w:r>
        <w:rPr>
          <w:rFonts w:ascii="Eras Demi ITC" w:hAnsi="Eras Demi ITC" w:cs="Estrangelo Edessa"/>
          <w:sz w:val="25"/>
          <w:szCs w:val="25"/>
        </w:rPr>
        <w:t>E CONTÉM OUTRAS PROVIDÊNCIAS”</w:t>
      </w:r>
    </w:p>
    <w:p w:rsidR="00FD6D4E" w:rsidRDefault="00FD6D4E" w:rsidP="00FD6D4E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FD6D4E" w:rsidRDefault="00FD6D4E" w:rsidP="00FD6D4E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FD6D4E" w:rsidRDefault="00FD6D4E" w:rsidP="00FD6D4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65507">
        <w:rPr>
          <w:rFonts w:ascii="Arial" w:hAnsi="Arial" w:cs="Arial"/>
          <w:sz w:val="24"/>
          <w:szCs w:val="24"/>
        </w:rPr>
        <w:t>Trata-se de</w:t>
      </w:r>
      <w:r>
        <w:rPr>
          <w:rFonts w:ascii="Arial" w:hAnsi="Arial" w:cs="Arial"/>
          <w:sz w:val="24"/>
          <w:szCs w:val="24"/>
        </w:rPr>
        <w:t xml:space="preserve"> Projeto de Lei encaminhado pelo</w:t>
      </w:r>
      <w:r w:rsidRPr="00765507">
        <w:rPr>
          <w:rFonts w:ascii="Arial" w:hAnsi="Arial" w:cs="Arial"/>
          <w:sz w:val="24"/>
          <w:szCs w:val="24"/>
        </w:rPr>
        <w:t xml:space="preserve"> Chefe do Poder Executivo</w:t>
      </w:r>
      <w:r>
        <w:rPr>
          <w:rFonts w:ascii="Arial" w:hAnsi="Arial" w:cs="Arial"/>
          <w:sz w:val="24"/>
          <w:szCs w:val="24"/>
        </w:rPr>
        <w:t>,</w:t>
      </w:r>
      <w:r w:rsidRPr="00765507">
        <w:rPr>
          <w:rFonts w:ascii="Arial" w:hAnsi="Arial" w:cs="Arial"/>
          <w:sz w:val="24"/>
          <w:szCs w:val="24"/>
        </w:rPr>
        <w:t xml:space="preserve"> que dispõe sobre abertura de crédito</w:t>
      </w:r>
      <w:r>
        <w:rPr>
          <w:rFonts w:ascii="Arial" w:hAnsi="Arial" w:cs="Arial"/>
          <w:sz w:val="24"/>
          <w:szCs w:val="24"/>
        </w:rPr>
        <w:t xml:space="preserve"> adicional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765507">
        <w:rPr>
          <w:rFonts w:ascii="Arial" w:hAnsi="Arial" w:cs="Arial"/>
          <w:sz w:val="24"/>
          <w:szCs w:val="24"/>
        </w:rPr>
        <w:t xml:space="preserve"> </w:t>
      </w:r>
      <w:proofErr w:type="gramEnd"/>
      <w:r w:rsidRPr="00765507">
        <w:rPr>
          <w:rFonts w:ascii="Arial" w:hAnsi="Arial" w:cs="Arial"/>
          <w:sz w:val="24"/>
          <w:szCs w:val="24"/>
        </w:rPr>
        <w:t>suplementar</w:t>
      </w:r>
      <w:r>
        <w:rPr>
          <w:rFonts w:ascii="Arial" w:hAnsi="Arial" w:cs="Arial"/>
          <w:sz w:val="24"/>
          <w:szCs w:val="24"/>
        </w:rPr>
        <w:t xml:space="preserve"> no orçamento geral do município -  unidade orçamentária Secretaria Municipal de Agricultura, Fomento Agropecuário e Meio Ambiente – dotação 4.490.00.0523 – aplicações diretas,  no valor total de  R$  195.000,00 ( cento e noventa e cinco mil reais), utilizando recursos  oriundos do contrato de repasse nº 832911/MAPA/CAIXA, e destinar-se-á a ações relativas ao programa fomento ao setor agropecuário – aquisição de  equipamentos agrícolas. </w:t>
      </w:r>
    </w:p>
    <w:p w:rsidR="00FD6D4E" w:rsidRDefault="00FD6D4E" w:rsidP="00FD6D4E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5507">
        <w:rPr>
          <w:rFonts w:ascii="Arial" w:hAnsi="Arial" w:cs="Arial"/>
          <w:sz w:val="24"/>
          <w:szCs w:val="24"/>
        </w:rPr>
        <w:t xml:space="preserve"> </w:t>
      </w:r>
    </w:p>
    <w:p w:rsidR="00FD6D4E" w:rsidRPr="00765507" w:rsidRDefault="00FD6D4E" w:rsidP="00FD6D4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D6D4E" w:rsidRPr="00765507" w:rsidRDefault="00FD6D4E" w:rsidP="00FD6D4E">
      <w:pPr>
        <w:pStyle w:val="Default"/>
        <w:ind w:firstLine="708"/>
        <w:jc w:val="both"/>
        <w:rPr>
          <w:rFonts w:ascii="Arial" w:hAnsi="Arial" w:cs="Arial"/>
        </w:rPr>
      </w:pPr>
      <w:r w:rsidRPr="00765507">
        <w:rPr>
          <w:rFonts w:ascii="Arial" w:hAnsi="Arial" w:cs="Arial"/>
        </w:rPr>
        <w:t>Cumpre-me salientar que a abertura de crédito suplementar é plenamente permitida pelo ar</w:t>
      </w:r>
      <w:r>
        <w:rPr>
          <w:rFonts w:ascii="Arial" w:hAnsi="Arial" w:cs="Arial"/>
        </w:rPr>
        <w:t>t. 41, inciso I da Lei 4.320/64</w:t>
      </w:r>
      <w:r w:rsidRPr="0076550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destinando-se a reforçar dotações</w:t>
      </w:r>
      <w:r w:rsidRPr="00765507">
        <w:rPr>
          <w:rFonts w:ascii="Arial" w:hAnsi="Arial" w:cs="Arial"/>
        </w:rPr>
        <w:t xml:space="preserve"> orçamentária</w:t>
      </w:r>
      <w:r>
        <w:rPr>
          <w:rFonts w:ascii="Arial" w:hAnsi="Arial" w:cs="Arial"/>
        </w:rPr>
        <w:t>s</w:t>
      </w:r>
      <w:r w:rsidRPr="00765507">
        <w:rPr>
          <w:rFonts w:ascii="Arial" w:hAnsi="Arial" w:cs="Arial"/>
        </w:rPr>
        <w:t xml:space="preserve"> existente</w:t>
      </w:r>
      <w:r>
        <w:rPr>
          <w:rFonts w:ascii="Arial" w:hAnsi="Arial" w:cs="Arial"/>
        </w:rPr>
        <w:t>s</w:t>
      </w:r>
      <w:r w:rsidRPr="00765507">
        <w:rPr>
          <w:rFonts w:ascii="Arial" w:hAnsi="Arial" w:cs="Arial"/>
        </w:rPr>
        <w:t>, desde que precedidos de exposição de motiv</w:t>
      </w:r>
      <w:r>
        <w:rPr>
          <w:rFonts w:ascii="Arial" w:hAnsi="Arial" w:cs="Arial"/>
        </w:rPr>
        <w:t xml:space="preserve">os. </w:t>
      </w:r>
    </w:p>
    <w:p w:rsidR="00FD6D4E" w:rsidRDefault="00FD6D4E" w:rsidP="00FD6D4E">
      <w:pPr>
        <w:pStyle w:val="Default"/>
        <w:jc w:val="both"/>
        <w:rPr>
          <w:rFonts w:ascii="Arial" w:hAnsi="Arial" w:cs="Arial"/>
        </w:rPr>
      </w:pPr>
    </w:p>
    <w:p w:rsidR="00FD6D4E" w:rsidRPr="00765507" w:rsidRDefault="00FD6D4E" w:rsidP="00FD6D4E">
      <w:pPr>
        <w:pStyle w:val="Default"/>
        <w:ind w:firstLine="708"/>
        <w:jc w:val="both"/>
        <w:rPr>
          <w:rFonts w:ascii="Arial" w:hAnsi="Arial" w:cs="Arial"/>
        </w:rPr>
      </w:pPr>
      <w:r w:rsidRPr="00765507">
        <w:rPr>
          <w:rFonts w:ascii="Arial" w:hAnsi="Arial" w:cs="Arial"/>
        </w:rPr>
        <w:t xml:space="preserve">Os créditos adicionais suplementares são destinados a reforço de dotação orçamentária. Assim, havendo uma dotação que, no decorrer da execução orçamentária, se revelou insuficiente para frente às despesas, necessária sua suplementação. </w:t>
      </w:r>
    </w:p>
    <w:p w:rsidR="00FD6D4E" w:rsidRDefault="00FD6D4E" w:rsidP="00FD6D4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D6D4E" w:rsidRDefault="00FD6D4E" w:rsidP="00FD6D4E">
      <w:pPr>
        <w:pStyle w:val="Default"/>
        <w:jc w:val="both"/>
        <w:rPr>
          <w:rFonts w:ascii="Arial" w:hAnsi="Arial" w:cs="Arial"/>
        </w:rPr>
      </w:pPr>
    </w:p>
    <w:p w:rsidR="00FD6D4E" w:rsidRDefault="00FD6D4E" w:rsidP="00FD6D4E">
      <w:pPr>
        <w:pStyle w:val="Default"/>
        <w:ind w:firstLine="708"/>
        <w:jc w:val="both"/>
        <w:rPr>
          <w:rFonts w:ascii="Arial" w:hAnsi="Arial" w:cs="Arial"/>
        </w:rPr>
      </w:pPr>
      <w:r w:rsidRPr="00765507">
        <w:rPr>
          <w:rFonts w:ascii="Arial" w:hAnsi="Arial" w:cs="Arial"/>
        </w:rPr>
        <w:t xml:space="preserve">Em análise ao projeto, verifica-se que foi eleito o expediente legislativo correto, bem como observada a competência para iniciativa de lei (art. </w:t>
      </w:r>
      <w:r>
        <w:rPr>
          <w:rFonts w:ascii="Arial" w:hAnsi="Arial" w:cs="Arial"/>
        </w:rPr>
        <w:t>54 IV</w:t>
      </w:r>
      <w:proofErr w:type="gramStart"/>
      <w:r>
        <w:rPr>
          <w:rFonts w:ascii="Arial" w:hAnsi="Arial" w:cs="Arial"/>
        </w:rPr>
        <w:t xml:space="preserve"> </w:t>
      </w:r>
      <w:r w:rsidRPr="00765507">
        <w:rPr>
          <w:rFonts w:ascii="Arial" w:hAnsi="Arial" w:cs="Arial"/>
        </w:rPr>
        <w:t xml:space="preserve"> </w:t>
      </w:r>
      <w:proofErr w:type="gramEnd"/>
      <w:r w:rsidRPr="00765507">
        <w:rPr>
          <w:rFonts w:ascii="Arial" w:hAnsi="Arial" w:cs="Arial"/>
        </w:rPr>
        <w:t xml:space="preserve">da Lei Orgânica Municipal), além de atender aos requisitos de constitucionalidade formal e material, juridicidade, </w:t>
      </w:r>
      <w:proofErr w:type="spellStart"/>
      <w:r w:rsidRPr="00765507">
        <w:rPr>
          <w:rFonts w:ascii="Arial" w:hAnsi="Arial" w:cs="Arial"/>
        </w:rPr>
        <w:t>regimentalidade</w:t>
      </w:r>
      <w:proofErr w:type="spellEnd"/>
      <w:r w:rsidRPr="00765507">
        <w:rPr>
          <w:rFonts w:ascii="Arial" w:hAnsi="Arial" w:cs="Arial"/>
        </w:rPr>
        <w:t xml:space="preserve"> e técnica legislativa. </w:t>
      </w:r>
    </w:p>
    <w:p w:rsidR="00FD6D4E" w:rsidRPr="00765507" w:rsidRDefault="00FD6D4E" w:rsidP="00FD6D4E">
      <w:pPr>
        <w:pStyle w:val="Default"/>
        <w:ind w:firstLine="708"/>
        <w:jc w:val="both"/>
        <w:rPr>
          <w:rFonts w:ascii="Arial" w:hAnsi="Arial" w:cs="Arial"/>
        </w:rPr>
      </w:pPr>
    </w:p>
    <w:p w:rsidR="00FD6D4E" w:rsidRDefault="00FD6D4E" w:rsidP="00FD6D4E">
      <w:pPr>
        <w:pStyle w:val="Default"/>
        <w:ind w:firstLine="708"/>
        <w:jc w:val="both"/>
        <w:rPr>
          <w:rFonts w:ascii="Arial" w:hAnsi="Arial" w:cs="Arial"/>
        </w:rPr>
      </w:pPr>
      <w:r w:rsidRPr="00765507">
        <w:rPr>
          <w:rFonts w:ascii="Arial" w:hAnsi="Arial" w:cs="Arial"/>
        </w:rPr>
        <w:t xml:space="preserve">Portanto, o entendimento da </w:t>
      </w:r>
      <w:r>
        <w:rPr>
          <w:rFonts w:ascii="Arial" w:hAnsi="Arial" w:cs="Arial"/>
        </w:rPr>
        <w:t>relatoria</w:t>
      </w:r>
      <w:r w:rsidRPr="00765507">
        <w:rPr>
          <w:rFonts w:ascii="Arial" w:hAnsi="Arial" w:cs="Arial"/>
        </w:rPr>
        <w:t xml:space="preserve"> é de que não há óbice</w:t>
      </w:r>
      <w:proofErr w:type="gramStart"/>
      <w:r w:rsidRPr="00765507">
        <w:rPr>
          <w:rFonts w:ascii="Arial" w:hAnsi="Arial" w:cs="Arial"/>
        </w:rPr>
        <w:t xml:space="preserve">  </w:t>
      </w:r>
      <w:proofErr w:type="gramEnd"/>
      <w:r w:rsidRPr="00765507">
        <w:rPr>
          <w:rFonts w:ascii="Arial" w:hAnsi="Arial" w:cs="Arial"/>
        </w:rPr>
        <w:t xml:space="preserve">ao presente projeto, </w:t>
      </w:r>
      <w:r>
        <w:rPr>
          <w:rFonts w:ascii="Arial" w:hAnsi="Arial" w:cs="Arial"/>
        </w:rPr>
        <w:t>conforme observa-se no  parecer jurídico,  acostado  ao processo legislativo  da matéria.</w:t>
      </w:r>
      <w:r>
        <w:rPr>
          <w:rFonts w:ascii="Arial" w:hAnsi="Arial" w:cs="Arial"/>
        </w:rPr>
        <w:tab/>
        <w:t xml:space="preserve"> </w:t>
      </w:r>
    </w:p>
    <w:p w:rsidR="00FD6D4E" w:rsidRDefault="00FD6D4E" w:rsidP="00FD6D4E">
      <w:pPr>
        <w:pStyle w:val="Default"/>
        <w:ind w:firstLine="708"/>
        <w:jc w:val="both"/>
        <w:rPr>
          <w:rFonts w:ascii="Arial" w:hAnsi="Arial" w:cs="Arial"/>
        </w:rPr>
      </w:pPr>
    </w:p>
    <w:p w:rsidR="00FD6D4E" w:rsidRDefault="00FD6D4E" w:rsidP="00FD6D4E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É o parecer que submeto à apreciação dos Nobres Pares.</w:t>
      </w:r>
    </w:p>
    <w:p w:rsidR="00FD6D4E" w:rsidRDefault="00FD6D4E" w:rsidP="00FD6D4E">
      <w:pPr>
        <w:pStyle w:val="Default"/>
        <w:ind w:firstLine="708"/>
        <w:jc w:val="both"/>
        <w:rPr>
          <w:rFonts w:ascii="Arial" w:hAnsi="Arial" w:cs="Arial"/>
        </w:rPr>
      </w:pPr>
    </w:p>
    <w:p w:rsidR="00FD6D4E" w:rsidRDefault="00FD6D4E" w:rsidP="00FD6D4E">
      <w:pPr>
        <w:pStyle w:val="Default"/>
        <w:ind w:firstLine="708"/>
        <w:jc w:val="both"/>
        <w:rPr>
          <w:rFonts w:ascii="Arial" w:hAnsi="Arial" w:cs="Arial"/>
        </w:rPr>
      </w:pPr>
    </w:p>
    <w:p w:rsidR="00FD6D4E" w:rsidRDefault="00FD6D4E" w:rsidP="00FD6D4E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comissões, em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03 de  março de 2017.   </w:t>
      </w:r>
    </w:p>
    <w:p w:rsidR="00FD6D4E" w:rsidRDefault="00FD6D4E" w:rsidP="00FD6D4E">
      <w:pPr>
        <w:pStyle w:val="Default"/>
        <w:ind w:firstLine="708"/>
        <w:jc w:val="both"/>
        <w:rPr>
          <w:rFonts w:ascii="Arial" w:hAnsi="Arial" w:cs="Arial"/>
        </w:rPr>
      </w:pPr>
    </w:p>
    <w:p w:rsidR="00FD6D4E" w:rsidRDefault="00FD6D4E" w:rsidP="00FD6D4E">
      <w:pPr>
        <w:pStyle w:val="Default"/>
        <w:ind w:firstLine="708"/>
        <w:jc w:val="both"/>
        <w:rPr>
          <w:rFonts w:ascii="Arial" w:hAnsi="Arial" w:cs="Arial"/>
        </w:rPr>
      </w:pPr>
    </w:p>
    <w:p w:rsidR="00FD6D4E" w:rsidRPr="00265A83" w:rsidRDefault="00FD6D4E" w:rsidP="00FD6D4E">
      <w:pPr>
        <w:pStyle w:val="Default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Osni </w:t>
      </w:r>
      <w:proofErr w:type="spellStart"/>
      <w:r>
        <w:rPr>
          <w:rFonts w:ascii="Arial" w:hAnsi="Arial" w:cs="Arial"/>
          <w:b/>
        </w:rPr>
        <w:t>Novak</w:t>
      </w:r>
      <w:proofErr w:type="spellEnd"/>
      <w:r>
        <w:rPr>
          <w:rFonts w:ascii="Arial" w:hAnsi="Arial" w:cs="Arial"/>
          <w:b/>
        </w:rPr>
        <w:t xml:space="preserve">    </w:t>
      </w:r>
      <w:r w:rsidRPr="00265A83">
        <w:rPr>
          <w:rFonts w:ascii="Arial" w:hAnsi="Arial" w:cs="Arial"/>
          <w:b/>
        </w:rPr>
        <w:t xml:space="preserve">  – relator</w:t>
      </w:r>
    </w:p>
    <w:p w:rsidR="00FD6D4E" w:rsidRPr="00265A83" w:rsidRDefault="00FD6D4E" w:rsidP="00FD6D4E">
      <w:pPr>
        <w:pStyle w:val="Default"/>
        <w:ind w:firstLine="708"/>
        <w:jc w:val="both"/>
        <w:rPr>
          <w:rFonts w:ascii="Arial" w:hAnsi="Arial" w:cs="Arial"/>
          <w:b/>
        </w:rPr>
      </w:pPr>
    </w:p>
    <w:p w:rsidR="00FD6D4E" w:rsidRDefault="00FD6D4E" w:rsidP="00FD6D4E">
      <w:pPr>
        <w:pStyle w:val="Default"/>
        <w:ind w:firstLine="708"/>
        <w:jc w:val="both"/>
        <w:rPr>
          <w:rFonts w:ascii="Arial" w:hAnsi="Arial" w:cs="Arial"/>
        </w:rPr>
      </w:pPr>
    </w:p>
    <w:p w:rsidR="00FD6D4E" w:rsidRDefault="00FD6D4E" w:rsidP="00FD6D4E">
      <w:pPr>
        <w:pStyle w:val="Default"/>
        <w:ind w:firstLine="708"/>
        <w:jc w:val="both"/>
        <w:rPr>
          <w:rFonts w:ascii="Arial" w:hAnsi="Arial" w:cs="Arial"/>
        </w:rPr>
      </w:pPr>
    </w:p>
    <w:p w:rsidR="00FD6D4E" w:rsidRDefault="00FD6D4E" w:rsidP="00FD6D4E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PARECER DA COMISSÃO:</w:t>
      </w:r>
    </w:p>
    <w:p w:rsidR="00FD6D4E" w:rsidRDefault="00FD6D4E" w:rsidP="00FD6D4E">
      <w:pPr>
        <w:pStyle w:val="Default"/>
        <w:ind w:firstLine="708"/>
        <w:jc w:val="both"/>
        <w:rPr>
          <w:rFonts w:ascii="Arial" w:hAnsi="Arial" w:cs="Arial"/>
        </w:rPr>
      </w:pPr>
    </w:p>
    <w:p w:rsidR="00FD6D4E" w:rsidRDefault="00FD6D4E" w:rsidP="00FD6D4E">
      <w:pPr>
        <w:pStyle w:val="Default"/>
        <w:ind w:firstLine="708"/>
        <w:jc w:val="both"/>
        <w:rPr>
          <w:rFonts w:ascii="Arial" w:hAnsi="Arial" w:cs="Arial"/>
        </w:rPr>
      </w:pPr>
    </w:p>
    <w:p w:rsidR="00FD6D4E" w:rsidRDefault="00FD6D4E" w:rsidP="00FD6D4E">
      <w:pPr>
        <w:pStyle w:val="Default"/>
        <w:ind w:firstLine="708"/>
        <w:jc w:val="both"/>
        <w:rPr>
          <w:rFonts w:ascii="Arial" w:hAnsi="Arial" w:cs="Arial"/>
        </w:rPr>
      </w:pPr>
    </w:p>
    <w:p w:rsidR="00FD6D4E" w:rsidRDefault="00FD6D4E" w:rsidP="00FD6D4E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Aprovamos o parecer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do relator.</w:t>
      </w:r>
    </w:p>
    <w:p w:rsidR="00FD6D4E" w:rsidRDefault="00FD6D4E" w:rsidP="00FD6D4E">
      <w:pPr>
        <w:pStyle w:val="Default"/>
        <w:ind w:firstLine="708"/>
        <w:jc w:val="both"/>
        <w:rPr>
          <w:rFonts w:ascii="Arial" w:hAnsi="Arial" w:cs="Arial"/>
        </w:rPr>
      </w:pPr>
    </w:p>
    <w:p w:rsidR="00FD6D4E" w:rsidRDefault="00FD6D4E" w:rsidP="00FD6D4E">
      <w:pPr>
        <w:pStyle w:val="Default"/>
        <w:ind w:firstLine="708"/>
        <w:jc w:val="both"/>
        <w:rPr>
          <w:rFonts w:ascii="Arial" w:hAnsi="Arial" w:cs="Arial"/>
        </w:rPr>
      </w:pPr>
    </w:p>
    <w:p w:rsidR="00FD6D4E" w:rsidRDefault="00FD6D4E" w:rsidP="00FD6D4E">
      <w:pPr>
        <w:pStyle w:val="Default"/>
        <w:ind w:firstLine="708"/>
        <w:jc w:val="both"/>
        <w:rPr>
          <w:rFonts w:ascii="Arial" w:hAnsi="Arial" w:cs="Arial"/>
        </w:rPr>
      </w:pPr>
    </w:p>
    <w:p w:rsidR="00FD6D4E" w:rsidRPr="00FD6D4E" w:rsidRDefault="00FD6D4E" w:rsidP="00FD6D4E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Em: 03 de março de 2017. </w:t>
      </w:r>
    </w:p>
    <w:p w:rsidR="00FD6D4E" w:rsidRPr="00FD6D4E" w:rsidRDefault="00FD6D4E" w:rsidP="00FD6D4E">
      <w:pPr>
        <w:pStyle w:val="Default"/>
        <w:ind w:firstLine="708"/>
        <w:jc w:val="both"/>
        <w:rPr>
          <w:rFonts w:ascii="Arial" w:hAnsi="Arial" w:cs="Arial"/>
          <w:b/>
        </w:rPr>
      </w:pPr>
    </w:p>
    <w:p w:rsidR="00FD6D4E" w:rsidRPr="00FD6D4E" w:rsidRDefault="00FD6D4E" w:rsidP="00FD6D4E">
      <w:pPr>
        <w:spacing w:after="0"/>
        <w:rPr>
          <w:rFonts w:ascii="Arial" w:hAnsi="Arial" w:cs="Arial"/>
          <w:b/>
          <w:sz w:val="24"/>
          <w:szCs w:val="24"/>
        </w:rPr>
      </w:pPr>
      <w:r w:rsidRPr="00FD6D4E">
        <w:rPr>
          <w:rFonts w:ascii="Arial" w:hAnsi="Arial" w:cs="Arial"/>
          <w:b/>
          <w:sz w:val="24"/>
          <w:szCs w:val="24"/>
        </w:rPr>
        <w:t xml:space="preserve">Vilma Muller </w:t>
      </w:r>
      <w:proofErr w:type="spellStart"/>
      <w:r w:rsidRPr="00FD6D4E">
        <w:rPr>
          <w:rFonts w:ascii="Arial" w:hAnsi="Arial" w:cs="Arial"/>
          <w:b/>
          <w:sz w:val="24"/>
          <w:szCs w:val="24"/>
        </w:rPr>
        <w:t>kiem</w:t>
      </w:r>
      <w:proofErr w:type="spellEnd"/>
      <w:r w:rsidRPr="00FD6D4E">
        <w:rPr>
          <w:rFonts w:ascii="Arial" w:hAnsi="Arial" w:cs="Arial"/>
          <w:b/>
          <w:sz w:val="24"/>
          <w:szCs w:val="24"/>
        </w:rPr>
        <w:t xml:space="preserve"> </w:t>
      </w:r>
      <w:r w:rsidRPr="00FD6D4E">
        <w:rPr>
          <w:rFonts w:ascii="Arial" w:hAnsi="Arial" w:cs="Arial"/>
          <w:b/>
          <w:sz w:val="24"/>
          <w:szCs w:val="24"/>
        </w:rPr>
        <w:tab/>
      </w:r>
      <w:r w:rsidRPr="00FD6D4E">
        <w:rPr>
          <w:rFonts w:ascii="Arial" w:hAnsi="Arial" w:cs="Arial"/>
          <w:b/>
          <w:sz w:val="24"/>
          <w:szCs w:val="24"/>
        </w:rPr>
        <w:tab/>
      </w:r>
      <w:r w:rsidRPr="00FD6D4E">
        <w:rPr>
          <w:rFonts w:ascii="Arial" w:hAnsi="Arial" w:cs="Arial"/>
          <w:b/>
          <w:sz w:val="24"/>
          <w:szCs w:val="24"/>
        </w:rPr>
        <w:tab/>
      </w:r>
      <w:r w:rsidRPr="00FD6D4E">
        <w:rPr>
          <w:rFonts w:ascii="Arial" w:hAnsi="Arial" w:cs="Arial"/>
          <w:b/>
          <w:sz w:val="24"/>
          <w:szCs w:val="24"/>
        </w:rPr>
        <w:tab/>
        <w:t xml:space="preserve">Antonio Gonçalves de Almeida </w:t>
      </w:r>
    </w:p>
    <w:p w:rsidR="00FD6D4E" w:rsidRPr="00FD6D4E" w:rsidRDefault="00FD6D4E" w:rsidP="00FD6D4E">
      <w:pPr>
        <w:spacing w:after="0"/>
        <w:rPr>
          <w:rFonts w:ascii="Arial" w:hAnsi="Arial" w:cs="Arial"/>
          <w:b/>
          <w:sz w:val="24"/>
          <w:szCs w:val="24"/>
        </w:rPr>
      </w:pPr>
    </w:p>
    <w:p w:rsidR="00FD6D4E" w:rsidRPr="00FD6D4E" w:rsidRDefault="00FD6D4E" w:rsidP="00FD6D4E">
      <w:pPr>
        <w:spacing w:after="0"/>
        <w:rPr>
          <w:rFonts w:ascii="Arial" w:hAnsi="Arial" w:cs="Arial"/>
          <w:b/>
          <w:sz w:val="24"/>
          <w:szCs w:val="24"/>
        </w:rPr>
      </w:pPr>
    </w:p>
    <w:p w:rsidR="00FD6D4E" w:rsidRDefault="00FD6D4E" w:rsidP="00FD6D4E">
      <w:pPr>
        <w:pStyle w:val="Default"/>
        <w:ind w:firstLine="708"/>
        <w:jc w:val="both"/>
        <w:rPr>
          <w:rFonts w:ascii="Arial" w:hAnsi="Arial" w:cs="Arial"/>
        </w:rPr>
      </w:pPr>
    </w:p>
    <w:p w:rsidR="00FD6D4E" w:rsidRPr="00FD6D4E" w:rsidRDefault="00FD6D4E" w:rsidP="00FD6D4E">
      <w:pPr>
        <w:spacing w:after="0"/>
        <w:rPr>
          <w:b/>
          <w:sz w:val="24"/>
          <w:szCs w:val="24"/>
        </w:rPr>
      </w:pPr>
    </w:p>
    <w:p w:rsidR="00FD6D4E" w:rsidRDefault="00FD6D4E" w:rsidP="00FD6D4E">
      <w:pPr>
        <w:spacing w:after="0"/>
        <w:rPr>
          <w:sz w:val="18"/>
          <w:szCs w:val="18"/>
        </w:rPr>
      </w:pPr>
    </w:p>
    <w:p w:rsidR="002D5EBC" w:rsidRDefault="002D5EBC"/>
    <w:sectPr w:rsidR="002D5EBC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FD6D4E"/>
    <w:rsid w:val="002D5EBC"/>
    <w:rsid w:val="00FD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D4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D6D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2017-03-02T19:26:00Z</cp:lastPrinted>
  <dcterms:created xsi:type="dcterms:W3CDTF">2017-03-02T19:18:00Z</dcterms:created>
  <dcterms:modified xsi:type="dcterms:W3CDTF">2017-03-02T19:27:00Z</dcterms:modified>
</cp:coreProperties>
</file>